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523" w:rsidRPr="00F425AA" w:rsidRDefault="00BF4523" w:rsidP="00E169A4">
      <w:pPr>
        <w:adjustRightInd w:val="0"/>
        <w:snapToGrid w:val="0"/>
        <w:spacing w:line="594" w:lineRule="exact"/>
        <w:rPr>
          <w:rFonts w:ascii="仿宋_GB2312" w:eastAsia="仿宋_GB2312" w:hAnsi="黑体"/>
          <w:sz w:val="32"/>
          <w:szCs w:val="32"/>
        </w:rPr>
      </w:pPr>
      <w:bookmarkStart w:id="0" w:name="_GoBack"/>
      <w:r w:rsidRPr="00F425AA">
        <w:rPr>
          <w:rFonts w:ascii="仿宋_GB2312" w:eastAsia="仿宋_GB2312" w:hAnsi="黑体" w:hint="eastAsia"/>
          <w:sz w:val="32"/>
          <w:szCs w:val="32"/>
        </w:rPr>
        <w:t>附件1-</w:t>
      </w:r>
      <w:r w:rsidR="007D15CC" w:rsidRPr="00F425AA">
        <w:rPr>
          <w:rFonts w:ascii="仿宋_GB2312" w:eastAsia="仿宋_GB2312" w:hAnsi="黑体" w:hint="eastAsia"/>
          <w:sz w:val="32"/>
          <w:szCs w:val="32"/>
        </w:rPr>
        <w:t>2</w:t>
      </w:r>
      <w:r w:rsidR="00F07347">
        <w:rPr>
          <w:rFonts w:ascii="仿宋_GB2312" w:eastAsia="仿宋_GB2312" w:hAnsi="黑体" w:hint="eastAsia"/>
          <w:sz w:val="32"/>
          <w:szCs w:val="32"/>
        </w:rPr>
        <w:t>3</w:t>
      </w:r>
    </w:p>
    <w:p w:rsidR="00F07347" w:rsidRPr="0012035A" w:rsidRDefault="00F07347" w:rsidP="0034487E">
      <w:pPr>
        <w:adjustRightInd w:val="0"/>
        <w:snapToGrid w:val="0"/>
        <w:spacing w:afterLines="50" w:line="594" w:lineRule="exact"/>
        <w:ind w:left="9073" w:hangingChars="2062" w:hanging="9073"/>
        <w:jc w:val="center"/>
        <w:rPr>
          <w:rFonts w:ascii="方正小标宋简体" w:eastAsia="方正小标宋简体" w:hAnsi="黑体"/>
          <w:sz w:val="44"/>
          <w:szCs w:val="44"/>
        </w:rPr>
      </w:pPr>
      <w:r w:rsidRPr="0012035A">
        <w:rPr>
          <w:rFonts w:ascii="方正小标宋简体" w:eastAsia="方正小标宋简体" w:hAnsi="黑体" w:hint="eastAsia"/>
          <w:sz w:val="44"/>
          <w:szCs w:val="44"/>
        </w:rPr>
        <w:t>抽油机产品质量国家监督抽查结果</w:t>
      </w:r>
    </w:p>
    <w:p w:rsidR="00F07347" w:rsidRPr="00F07347" w:rsidRDefault="00E169A4" w:rsidP="00E169A4">
      <w:pPr>
        <w:adjustRightInd w:val="0"/>
        <w:snapToGrid w:val="0"/>
        <w:spacing w:line="594" w:lineRule="exact"/>
        <w:rPr>
          <w:rFonts w:ascii="仿宋_GB2312" w:eastAsia="仿宋_GB2312" w:hAnsiTheme="minorEastAsia" w:cs="方正仿宋简体"/>
          <w:color w:val="000000"/>
          <w:sz w:val="32"/>
          <w:szCs w:val="32"/>
        </w:rPr>
      </w:pPr>
      <w:r>
        <w:rPr>
          <w:rFonts w:ascii="仿宋_GB2312" w:eastAsia="仿宋_GB2312" w:hAnsiTheme="minorEastAsia" w:cs="方正仿宋简体" w:hint="eastAsia"/>
          <w:color w:val="000000"/>
          <w:sz w:val="32"/>
          <w:szCs w:val="32"/>
        </w:rPr>
        <w:t xml:space="preserve">    </w:t>
      </w:r>
      <w:r w:rsidR="0012035A">
        <w:rPr>
          <w:rFonts w:ascii="仿宋_GB2312" w:eastAsia="仿宋_GB2312" w:hAnsiTheme="minorEastAsia" w:cs="方正仿宋简体" w:hint="eastAsia"/>
          <w:color w:val="000000"/>
          <w:sz w:val="32"/>
          <w:szCs w:val="32"/>
        </w:rPr>
        <w:t>本次</w:t>
      </w:r>
      <w:r w:rsidR="00F07347" w:rsidRPr="00F07347">
        <w:rPr>
          <w:rFonts w:ascii="仿宋_GB2312" w:eastAsia="仿宋_GB2312" w:hAnsiTheme="minorEastAsia" w:cs="方正仿宋简体" w:hint="eastAsia"/>
          <w:color w:val="000000"/>
          <w:sz w:val="32"/>
          <w:szCs w:val="32"/>
        </w:rPr>
        <w:t>共抽查了天津、河北、山西、辽宁、</w:t>
      </w:r>
      <w:r w:rsidR="00BC2125" w:rsidRPr="00F07347">
        <w:rPr>
          <w:rFonts w:ascii="仿宋_GB2312" w:eastAsia="仿宋_GB2312" w:hAnsiTheme="minorEastAsia" w:cs="方正仿宋简体" w:hint="eastAsia"/>
          <w:color w:val="000000"/>
          <w:sz w:val="32"/>
          <w:szCs w:val="32"/>
        </w:rPr>
        <w:t>吉林、</w:t>
      </w:r>
      <w:r w:rsidR="00F07347" w:rsidRPr="00F07347">
        <w:rPr>
          <w:rFonts w:ascii="仿宋_GB2312" w:eastAsia="仿宋_GB2312" w:hAnsiTheme="minorEastAsia" w:cs="方正仿宋简体" w:hint="eastAsia"/>
          <w:color w:val="000000"/>
          <w:sz w:val="32"/>
          <w:szCs w:val="32"/>
        </w:rPr>
        <w:t>黑龙江、江苏、山东、河南、湖北、四川、陕西、甘肃、新疆等1</w:t>
      </w:r>
      <w:r w:rsidR="008159D6">
        <w:rPr>
          <w:rFonts w:ascii="仿宋_GB2312" w:eastAsia="仿宋_GB2312" w:hAnsiTheme="minorEastAsia" w:cs="方正仿宋简体" w:hint="eastAsia"/>
          <w:color w:val="000000"/>
          <w:sz w:val="32"/>
          <w:szCs w:val="32"/>
        </w:rPr>
        <w:t>4</w:t>
      </w:r>
      <w:r w:rsidR="00F07347" w:rsidRPr="00F07347">
        <w:rPr>
          <w:rFonts w:ascii="仿宋_GB2312" w:eastAsia="仿宋_GB2312" w:hAnsiTheme="minorEastAsia" w:cs="方正仿宋简体" w:hint="eastAsia"/>
          <w:color w:val="000000"/>
          <w:sz w:val="32"/>
          <w:szCs w:val="32"/>
        </w:rPr>
        <w:t>个省</w:t>
      </w:r>
      <w:r w:rsidR="008159D6">
        <w:rPr>
          <w:rFonts w:ascii="仿宋_GB2312" w:eastAsia="仿宋_GB2312" w:hAnsiTheme="minorEastAsia" w:cs="方正仿宋简体" w:hint="eastAsia"/>
          <w:color w:val="000000"/>
          <w:sz w:val="32"/>
          <w:szCs w:val="32"/>
        </w:rPr>
        <w:t>、</w:t>
      </w:r>
      <w:r w:rsidR="00BC2125">
        <w:rPr>
          <w:rFonts w:ascii="仿宋_GB2312" w:eastAsia="仿宋_GB2312" w:hAnsiTheme="minorEastAsia" w:cs="方正仿宋简体" w:hint="eastAsia"/>
          <w:color w:val="000000"/>
          <w:sz w:val="32"/>
          <w:szCs w:val="32"/>
        </w:rPr>
        <w:t>自治区、直辖市</w:t>
      </w:r>
      <w:r w:rsidR="00D83E7E">
        <w:rPr>
          <w:rFonts w:ascii="仿宋_GB2312" w:eastAsia="仿宋_GB2312" w:hAnsiTheme="minorEastAsia" w:cs="方正仿宋简体" w:hint="eastAsia"/>
          <w:color w:val="000000"/>
          <w:sz w:val="32"/>
          <w:szCs w:val="32"/>
        </w:rPr>
        <w:t>3</w:t>
      </w:r>
      <w:r w:rsidR="00F07347" w:rsidRPr="00F07347">
        <w:rPr>
          <w:rFonts w:ascii="仿宋_GB2312" w:eastAsia="仿宋_GB2312" w:hAnsiTheme="minorEastAsia" w:cs="方正仿宋简体" w:hint="eastAsia"/>
          <w:color w:val="000000"/>
          <w:sz w:val="32"/>
          <w:szCs w:val="32"/>
        </w:rPr>
        <w:t>7家企业生产的73批次抽油机产品。</w:t>
      </w:r>
    </w:p>
    <w:p w:rsidR="00F07347" w:rsidRPr="00F07347" w:rsidRDefault="00E169A4" w:rsidP="00E169A4">
      <w:pPr>
        <w:adjustRightInd w:val="0"/>
        <w:snapToGrid w:val="0"/>
        <w:spacing w:line="594" w:lineRule="exact"/>
        <w:rPr>
          <w:rFonts w:ascii="仿宋_GB2312" w:eastAsia="仿宋_GB2312" w:hAnsiTheme="minorEastAsia" w:cs="方正仿宋简体"/>
          <w:color w:val="000000"/>
          <w:sz w:val="32"/>
          <w:szCs w:val="32"/>
        </w:rPr>
      </w:pPr>
      <w:r>
        <w:rPr>
          <w:rFonts w:ascii="仿宋_GB2312" w:eastAsia="仿宋_GB2312" w:hAnsiTheme="minorEastAsia" w:cs="方正仿宋简体" w:hint="eastAsia"/>
          <w:color w:val="000000"/>
          <w:sz w:val="32"/>
          <w:szCs w:val="32"/>
        </w:rPr>
        <w:t xml:space="preserve">    </w:t>
      </w:r>
      <w:r w:rsidR="00F07347" w:rsidRPr="00F07347">
        <w:rPr>
          <w:rFonts w:ascii="仿宋_GB2312" w:eastAsia="仿宋_GB2312" w:hAnsiTheme="minorEastAsia" w:cs="方正仿宋简体" w:hint="eastAsia"/>
          <w:color w:val="000000"/>
          <w:sz w:val="32"/>
          <w:szCs w:val="32"/>
        </w:rPr>
        <w:t>本次抽查依据GB/T 29021-2012《游梁式抽油机》</w:t>
      </w:r>
      <w:r w:rsidR="00BC2125">
        <w:rPr>
          <w:rFonts w:ascii="仿宋_GB2312" w:eastAsia="仿宋_GB2312" w:hAnsiTheme="minorEastAsia" w:cs="方正仿宋简体" w:hint="eastAsia"/>
          <w:color w:val="000000"/>
          <w:sz w:val="32"/>
          <w:szCs w:val="32"/>
        </w:rPr>
        <w:t>、</w:t>
      </w:r>
      <w:r w:rsidR="00F07347" w:rsidRPr="00F07347">
        <w:rPr>
          <w:rFonts w:ascii="仿宋_GB2312" w:eastAsia="仿宋_GB2312" w:hAnsiTheme="minorEastAsia" w:cs="方正仿宋简体" w:hint="eastAsia"/>
          <w:color w:val="000000"/>
          <w:sz w:val="32"/>
          <w:szCs w:val="32"/>
        </w:rPr>
        <w:t>SY/T 6729-2014《无游梁式抽油机》标准的要求，对</w:t>
      </w:r>
      <w:r w:rsidR="00BC2125" w:rsidRPr="00F07347">
        <w:rPr>
          <w:rFonts w:ascii="仿宋_GB2312" w:eastAsia="仿宋_GB2312" w:hAnsiTheme="minorEastAsia" w:cs="方正仿宋简体" w:hint="eastAsia"/>
          <w:color w:val="000000"/>
          <w:sz w:val="32"/>
          <w:szCs w:val="32"/>
        </w:rPr>
        <w:t>抽油机产品</w:t>
      </w:r>
      <w:r w:rsidR="00BC2125">
        <w:rPr>
          <w:rFonts w:ascii="仿宋_GB2312" w:eastAsia="仿宋_GB2312" w:hAnsiTheme="minorEastAsia" w:cs="方正仿宋简体" w:hint="eastAsia"/>
          <w:color w:val="000000"/>
          <w:sz w:val="32"/>
          <w:szCs w:val="32"/>
        </w:rPr>
        <w:t>的</w:t>
      </w:r>
      <w:r w:rsidR="00F07347" w:rsidRPr="00F07347">
        <w:rPr>
          <w:rFonts w:ascii="仿宋_GB2312" w:eastAsia="仿宋_GB2312" w:hAnsiTheme="minorEastAsia" w:cs="方正仿宋简体" w:hint="eastAsia"/>
          <w:color w:val="000000"/>
          <w:sz w:val="32"/>
          <w:szCs w:val="32"/>
        </w:rPr>
        <w:t>支架顶部振幅、悬点投影、刹车装置的平稳性、可靠性和刹车操作力、噪声、两曲柄剪刀差、机架顶部振幅刹车装置可靠性、整机噪声、悬吊机构让位灵活性等9个项目进行了检验。</w:t>
      </w:r>
    </w:p>
    <w:p w:rsidR="00462E6C" w:rsidRPr="00F07347" w:rsidRDefault="00E169A4" w:rsidP="00E169A4">
      <w:pPr>
        <w:adjustRightInd w:val="0"/>
        <w:snapToGrid w:val="0"/>
        <w:spacing w:line="594" w:lineRule="exact"/>
        <w:rPr>
          <w:rFonts w:ascii="仿宋_GB2312" w:eastAsia="仿宋_GB2312" w:hAnsiTheme="minorEastAsia" w:cs="方正仿宋简体"/>
          <w:color w:val="000000"/>
          <w:sz w:val="32"/>
          <w:szCs w:val="32"/>
        </w:rPr>
      </w:pPr>
      <w:r>
        <w:rPr>
          <w:rFonts w:ascii="仿宋_GB2312" w:eastAsia="仿宋_GB2312" w:hAnsiTheme="minorEastAsia" w:cs="方正仿宋简体" w:hint="eastAsia"/>
          <w:color w:val="000000"/>
          <w:sz w:val="32"/>
          <w:szCs w:val="32"/>
        </w:rPr>
        <w:t xml:space="preserve">   </w:t>
      </w:r>
      <w:r w:rsidR="0034487E" w:rsidRPr="008E46AB">
        <w:rPr>
          <w:rFonts w:ascii="仿宋_GB2312" w:eastAsia="仿宋_GB2312"/>
          <w:sz w:val="32"/>
          <w:szCs w:val="32"/>
        </w:rPr>
        <w:t>抽查未发现不合格产品。</w:t>
      </w:r>
      <w:r w:rsidR="00F07347" w:rsidRPr="00F07347">
        <w:rPr>
          <w:rFonts w:ascii="仿宋_GB2312" w:eastAsia="仿宋_GB2312" w:hAnsi="黑体" w:hint="eastAsia"/>
          <w:sz w:val="32"/>
          <w:szCs w:val="32"/>
        </w:rPr>
        <w:t>具体</w:t>
      </w:r>
      <w:r w:rsidR="00F07347" w:rsidRPr="00F07347">
        <w:rPr>
          <w:rFonts w:ascii="仿宋_GB2312" w:eastAsia="仿宋_GB2312" w:hAnsi="华文仿宋" w:hint="eastAsia"/>
          <w:sz w:val="32"/>
          <w:szCs w:val="32"/>
        </w:rPr>
        <w:t>抽查结果见附表1-2</w:t>
      </w:r>
      <w:r w:rsidR="00F07347">
        <w:rPr>
          <w:rFonts w:ascii="仿宋_GB2312" w:eastAsia="仿宋_GB2312" w:hAnsi="华文仿宋" w:hint="eastAsia"/>
          <w:sz w:val="32"/>
          <w:szCs w:val="32"/>
        </w:rPr>
        <w:t>3</w:t>
      </w:r>
      <w:r w:rsidR="00F07347" w:rsidRPr="00F07347">
        <w:rPr>
          <w:rFonts w:ascii="仿宋_GB2312" w:eastAsia="仿宋_GB2312" w:hAnsiTheme="minorEastAsia" w:cs="方正仿宋简体" w:hint="eastAsia"/>
          <w:color w:val="000000"/>
          <w:sz w:val="32"/>
          <w:szCs w:val="32"/>
        </w:rPr>
        <w:t>。</w:t>
      </w:r>
      <w:bookmarkEnd w:id="0"/>
    </w:p>
    <w:sectPr w:rsidR="00462E6C" w:rsidRPr="00F07347" w:rsidSect="00FD092B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C04" w:rsidRDefault="00477C04" w:rsidP="006A4916">
      <w:r>
        <w:separator/>
      </w:r>
    </w:p>
  </w:endnote>
  <w:endnote w:type="continuationSeparator" w:id="1">
    <w:p w:rsidR="00477C04" w:rsidRDefault="00477C04" w:rsidP="006A49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C04" w:rsidRDefault="00477C04" w:rsidP="006A4916">
      <w:r>
        <w:separator/>
      </w:r>
    </w:p>
  </w:footnote>
  <w:footnote w:type="continuationSeparator" w:id="1">
    <w:p w:rsidR="00477C04" w:rsidRDefault="00477C04" w:rsidP="006A49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523"/>
    <w:rsid w:val="0012035A"/>
    <w:rsid w:val="00152066"/>
    <w:rsid w:val="001F2396"/>
    <w:rsid w:val="002E1270"/>
    <w:rsid w:val="0034487E"/>
    <w:rsid w:val="00462E6C"/>
    <w:rsid w:val="00477C04"/>
    <w:rsid w:val="006A4916"/>
    <w:rsid w:val="007C77C2"/>
    <w:rsid w:val="007D15CC"/>
    <w:rsid w:val="008159D6"/>
    <w:rsid w:val="00823204"/>
    <w:rsid w:val="008625C1"/>
    <w:rsid w:val="008E70BD"/>
    <w:rsid w:val="009364FB"/>
    <w:rsid w:val="009D08C6"/>
    <w:rsid w:val="009F119B"/>
    <w:rsid w:val="00A50BB8"/>
    <w:rsid w:val="00AE6E44"/>
    <w:rsid w:val="00B00B32"/>
    <w:rsid w:val="00B83C45"/>
    <w:rsid w:val="00BC2125"/>
    <w:rsid w:val="00BE2BD1"/>
    <w:rsid w:val="00BF4523"/>
    <w:rsid w:val="00C829D1"/>
    <w:rsid w:val="00D51DC5"/>
    <w:rsid w:val="00D75FEF"/>
    <w:rsid w:val="00D83E7E"/>
    <w:rsid w:val="00DA546D"/>
    <w:rsid w:val="00DE5C56"/>
    <w:rsid w:val="00E169A4"/>
    <w:rsid w:val="00E35D18"/>
    <w:rsid w:val="00F07347"/>
    <w:rsid w:val="00F23DDE"/>
    <w:rsid w:val="00F425AA"/>
    <w:rsid w:val="00FD5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uiPriority w:val="99"/>
    <w:qFormat/>
    <w:rsid w:val="00A50BB8"/>
    <w:rPr>
      <w:rFonts w:ascii="宋体" w:eastAsia="宋体" w:hAnsi="Courier New" w:cs="Times New Roman"/>
      <w:kern w:val="0"/>
      <w:sz w:val="20"/>
      <w:szCs w:val="20"/>
    </w:rPr>
  </w:style>
  <w:style w:type="paragraph" w:styleId="a3">
    <w:name w:val="Plain Text"/>
    <w:basedOn w:val="a"/>
    <w:link w:val="Char"/>
    <w:uiPriority w:val="99"/>
    <w:unhideWhenUsed/>
    <w:qFormat/>
    <w:rsid w:val="00A50BB8"/>
    <w:rPr>
      <w:rFonts w:ascii="宋体" w:hAnsi="Courier New"/>
      <w:kern w:val="0"/>
      <w:sz w:val="20"/>
      <w:szCs w:val="20"/>
    </w:rPr>
  </w:style>
  <w:style w:type="character" w:customStyle="1" w:styleId="Char1">
    <w:name w:val="纯文本 Char1"/>
    <w:basedOn w:val="a0"/>
    <w:uiPriority w:val="99"/>
    <w:semiHidden/>
    <w:rsid w:val="00A50BB8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6A49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A491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unhideWhenUsed/>
    <w:rsid w:val="006A49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rsid w:val="006A491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1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</Words>
  <Characters>245</Characters>
  <Application>Microsoft Office Word</Application>
  <DocSecurity>0</DocSecurity>
  <Lines>2</Lines>
  <Paragraphs>1</Paragraphs>
  <ScaleCrop>false</ScaleCrop>
  <Company>Microsoft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wangyue</dc:creator>
  <cp:lastModifiedBy>easy</cp:lastModifiedBy>
  <cp:revision>8</cp:revision>
  <dcterms:created xsi:type="dcterms:W3CDTF">2018-12-25T07:51:00Z</dcterms:created>
  <dcterms:modified xsi:type="dcterms:W3CDTF">2018-12-27T04:02:00Z</dcterms:modified>
</cp:coreProperties>
</file>